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841689" w14:textId="77777777" w:rsidR="00474806" w:rsidRPr="00725D96" w:rsidRDefault="00474806" w:rsidP="00474806">
      <w:pPr>
        <w:ind w:firstLine="0"/>
        <w:jc w:val="center"/>
        <w:rPr>
          <w:b/>
          <w:bCs/>
        </w:rPr>
      </w:pPr>
    </w:p>
    <w:p w14:paraId="6CCD62A6" w14:textId="77777777" w:rsidR="00474806" w:rsidRPr="00725D96" w:rsidRDefault="00474806" w:rsidP="00474806">
      <w:pPr>
        <w:ind w:firstLine="0"/>
        <w:jc w:val="center"/>
        <w:rPr>
          <w:b/>
          <w:bCs/>
        </w:rPr>
      </w:pPr>
    </w:p>
    <w:p w14:paraId="4068E575" w14:textId="77777777" w:rsidR="00474806" w:rsidRPr="00725D96" w:rsidRDefault="00474806" w:rsidP="00474806">
      <w:pPr>
        <w:ind w:firstLine="0"/>
        <w:jc w:val="center"/>
        <w:rPr>
          <w:b/>
          <w:bCs/>
        </w:rPr>
      </w:pPr>
    </w:p>
    <w:p w14:paraId="5794F7B3" w14:textId="77777777" w:rsidR="00474806" w:rsidRPr="00725D96" w:rsidRDefault="00474806" w:rsidP="00474806">
      <w:pPr>
        <w:ind w:firstLine="0"/>
        <w:jc w:val="center"/>
        <w:rPr>
          <w:b/>
          <w:bCs/>
        </w:rPr>
      </w:pPr>
    </w:p>
    <w:p w14:paraId="3F8A4BDE" w14:textId="3369E7C5" w:rsidR="00474806" w:rsidRPr="00725D96" w:rsidRDefault="001E7BD4" w:rsidP="00474806">
      <w:pPr>
        <w:ind w:firstLine="0"/>
        <w:jc w:val="center"/>
        <w:rPr>
          <w:b/>
          <w:bCs/>
        </w:rPr>
      </w:pPr>
      <w:r w:rsidRPr="00725D96">
        <w:rPr>
          <w:b/>
          <w:bCs/>
        </w:rPr>
        <w:t>Articles Annotations</w:t>
      </w:r>
    </w:p>
    <w:p w14:paraId="61952BBE" w14:textId="09DE727F" w:rsidR="00474806" w:rsidRPr="00725D96" w:rsidRDefault="00474806" w:rsidP="00474806">
      <w:pPr>
        <w:ind w:firstLine="0"/>
        <w:jc w:val="center"/>
        <w:rPr>
          <w:b/>
          <w:bCs/>
        </w:rPr>
      </w:pPr>
    </w:p>
    <w:p w14:paraId="6F40EBE3" w14:textId="7C4FC4D7" w:rsidR="000B3433" w:rsidRPr="00725D96" w:rsidRDefault="001E7BD4" w:rsidP="000B3433">
      <w:pPr>
        <w:ind w:firstLine="0"/>
        <w:jc w:val="center"/>
      </w:pPr>
      <w:r>
        <w:t>Name</w:t>
      </w:r>
    </w:p>
    <w:p w14:paraId="41158026" w14:textId="1B3F705B" w:rsidR="00474806" w:rsidRPr="00725D96" w:rsidRDefault="001E7BD4" w:rsidP="00474806">
      <w:pPr>
        <w:ind w:firstLine="0"/>
        <w:jc w:val="center"/>
      </w:pPr>
      <w:r w:rsidRPr="00725D96">
        <w:t xml:space="preserve">Institution </w:t>
      </w:r>
    </w:p>
    <w:p w14:paraId="673041D6" w14:textId="38065ADA" w:rsidR="00474806" w:rsidRPr="00725D96" w:rsidRDefault="001E7BD4" w:rsidP="00474806">
      <w:pPr>
        <w:ind w:firstLine="0"/>
        <w:jc w:val="center"/>
      </w:pPr>
      <w:r w:rsidRPr="00725D96">
        <w:t>Instructor</w:t>
      </w:r>
    </w:p>
    <w:p w14:paraId="4F8F3FBC" w14:textId="7AA16973" w:rsidR="00474806" w:rsidRPr="00725D96" w:rsidRDefault="001E7BD4" w:rsidP="00474806">
      <w:pPr>
        <w:ind w:firstLine="0"/>
        <w:jc w:val="center"/>
      </w:pPr>
      <w:r w:rsidRPr="00725D96">
        <w:t>Course</w:t>
      </w:r>
    </w:p>
    <w:p w14:paraId="1D574C74" w14:textId="6BC61D76" w:rsidR="00474806" w:rsidRPr="00725D96" w:rsidRDefault="001E7BD4" w:rsidP="00474806">
      <w:pPr>
        <w:ind w:firstLine="0"/>
        <w:jc w:val="center"/>
      </w:pPr>
      <w:r w:rsidRPr="00725D96">
        <w:t>Date</w:t>
      </w:r>
    </w:p>
    <w:p w14:paraId="75BD459E" w14:textId="7924A8A5" w:rsidR="00474806" w:rsidRPr="00725D96" w:rsidRDefault="00474806" w:rsidP="00474806">
      <w:pPr>
        <w:ind w:firstLine="0"/>
        <w:jc w:val="center"/>
      </w:pPr>
    </w:p>
    <w:p w14:paraId="0E66B1AA" w14:textId="14BA73A5" w:rsidR="00474806" w:rsidRPr="00725D96" w:rsidRDefault="00474806" w:rsidP="00474806">
      <w:pPr>
        <w:ind w:firstLine="0"/>
        <w:jc w:val="center"/>
      </w:pPr>
    </w:p>
    <w:p w14:paraId="4FF32CD9" w14:textId="3F0C6B9B" w:rsidR="00474806" w:rsidRPr="00725D96" w:rsidRDefault="00474806" w:rsidP="00474806">
      <w:pPr>
        <w:ind w:firstLine="0"/>
        <w:jc w:val="center"/>
      </w:pPr>
    </w:p>
    <w:p w14:paraId="5A88ECED" w14:textId="51F63536" w:rsidR="00474806" w:rsidRPr="00725D96" w:rsidRDefault="00474806" w:rsidP="00474806">
      <w:pPr>
        <w:ind w:firstLine="0"/>
        <w:jc w:val="center"/>
      </w:pPr>
    </w:p>
    <w:p w14:paraId="6D642EC8" w14:textId="3763AA83" w:rsidR="00474806" w:rsidRPr="00725D96" w:rsidRDefault="00474806" w:rsidP="00474806">
      <w:pPr>
        <w:ind w:firstLine="0"/>
        <w:jc w:val="center"/>
      </w:pPr>
    </w:p>
    <w:p w14:paraId="2E0C1579" w14:textId="20A095AE" w:rsidR="00474806" w:rsidRPr="00725D96" w:rsidRDefault="00474806" w:rsidP="00474806">
      <w:pPr>
        <w:ind w:firstLine="0"/>
        <w:jc w:val="center"/>
      </w:pPr>
    </w:p>
    <w:p w14:paraId="4B9AFC11" w14:textId="77777777" w:rsidR="00474806" w:rsidRPr="00725D96" w:rsidRDefault="00474806" w:rsidP="00474806">
      <w:pPr>
        <w:ind w:firstLine="0"/>
        <w:jc w:val="center"/>
      </w:pPr>
    </w:p>
    <w:p w14:paraId="70A4ACA9" w14:textId="00ED3282" w:rsidR="00474806" w:rsidRPr="00725D96" w:rsidRDefault="001E7BD4" w:rsidP="00474806">
      <w:pPr>
        <w:ind w:firstLine="0"/>
        <w:jc w:val="center"/>
        <w:rPr>
          <w:b/>
          <w:bCs/>
        </w:rPr>
      </w:pPr>
      <w:r w:rsidRPr="00725D96">
        <w:rPr>
          <w:b/>
          <w:bCs/>
        </w:rPr>
        <w:lastRenderedPageBreak/>
        <w:t>Articles Annotations</w:t>
      </w:r>
    </w:p>
    <w:p w14:paraId="296E6382" w14:textId="3A3FE03D" w:rsidR="00474806" w:rsidRPr="00725D96" w:rsidRDefault="001E7BD4" w:rsidP="00474806">
      <w:pPr>
        <w:ind w:firstLine="0"/>
        <w:jc w:val="center"/>
        <w:rPr>
          <w:b/>
          <w:bCs/>
        </w:rPr>
      </w:pPr>
      <w:r w:rsidRPr="00725D96">
        <w:rPr>
          <w:b/>
          <w:bCs/>
        </w:rPr>
        <w:t>This Is the Health System That Biden Inherits from Trump</w:t>
      </w:r>
    </w:p>
    <w:p w14:paraId="3D0D5C7D" w14:textId="35D3AC5D" w:rsidR="00AA0C99" w:rsidRPr="00725D96" w:rsidRDefault="001E7BD4" w:rsidP="00367B0A">
      <w:r w:rsidRPr="00725D96">
        <w:t xml:space="preserve">Difficult times in the health sector in the US and also worldwide comes from the pandemic. The </w:t>
      </w:r>
      <w:r w:rsidRPr="00725D96">
        <w:t>President-elect, Joe Biden, to me, is in a tight spot where he has to come up with policies that will be able to mitigate the effects of COVID-19 witnessed in the health sector. Thus, shaping the long-term future of the health care system. I think that the</w:t>
      </w:r>
      <w:r w:rsidRPr="00725D96">
        <w:t xml:space="preserve"> COVID-19 situation brought about the biggest change ever encountered in the health system. For an elected president to inherit a system that is trying to look after people who are made sick by the coronavirus and neglected preventive care, Joe Biden has a</w:t>
      </w:r>
      <w:r w:rsidRPr="00725D96">
        <w:t xml:space="preserve"> busy first couple of months to address this</w:t>
      </w:r>
      <w:r w:rsidR="00367B0A" w:rsidRPr="00725D96">
        <w:t xml:space="preserve"> (</w:t>
      </w:r>
      <w:r w:rsidR="00725D96" w:rsidRPr="00725D96">
        <w:t>K</w:t>
      </w:r>
      <w:r w:rsidR="00725D96">
        <w:t>liff</w:t>
      </w:r>
      <w:r w:rsidR="00367B0A" w:rsidRPr="00725D96">
        <w:t>, 2020)</w:t>
      </w:r>
      <w:r w:rsidRPr="00725D96">
        <w:t>. My view regarding the loss of money due to the score of the profitable chosen plan of action that was canceled this spring is that it was inevitable. The kind of virus traumatizing individuals glo</w:t>
      </w:r>
      <w:r w:rsidRPr="00725D96">
        <w:t>bally made things tougher for the entire health care system.</w:t>
      </w:r>
    </w:p>
    <w:p w14:paraId="3FBA54EC" w14:textId="0275CA7C" w:rsidR="00AA0C99" w:rsidRPr="00725D96" w:rsidRDefault="001E7BD4" w:rsidP="00E6539E">
      <w:r>
        <w:t>I feel</w:t>
      </w:r>
      <w:r w:rsidRPr="00725D96">
        <w:t xml:space="preserve"> through different platforms such as Medicaid expansion, the inequality issues that arise can be reduced or even eliminated completely. Therefore, Joe Biden's battle with advocates,</w:t>
      </w:r>
      <w:r w:rsidR="00E6539E" w:rsidRPr="00725D96">
        <w:t xml:space="preserve"> insurers and hospitals</w:t>
      </w:r>
      <w:r w:rsidRPr="00725D96">
        <w:t xml:space="preserve"> scared that gains in fairness created from the Affordable Care Act have been corrupted would not be a surprise. Also, the 2010 increase in insurance enrollment can be attributed to the Affordable Care Act, where its coverage expanded. Being</w:t>
      </w:r>
      <w:r w:rsidRPr="00725D96">
        <w:t xml:space="preserve"> that health care facilities that take care of the vulnerable have been significantly affected. They may be forced to either sell to a larger competitor or close. Financial aids may have boosted the health sector before the pandemic started and even most o</w:t>
      </w:r>
      <w:r w:rsidRPr="00725D96">
        <w:t>perators seemed to be calculating profits at the end</w:t>
      </w:r>
      <w:r w:rsidR="00367B0A" w:rsidRPr="00725D96">
        <w:t xml:space="preserve"> (</w:t>
      </w:r>
      <w:r w:rsidR="00725D96" w:rsidRPr="00725D96">
        <w:t>K</w:t>
      </w:r>
      <w:r w:rsidR="00725D96">
        <w:t>liff</w:t>
      </w:r>
      <w:r w:rsidR="00367B0A" w:rsidRPr="00725D96">
        <w:t>, 2020)</w:t>
      </w:r>
      <w:r w:rsidRPr="00725D96">
        <w:t>. However, this would not turn out to be the case. This teaches the lesson of not counting your chicks before they hatch. These losses are all linked to the pandemic.</w:t>
      </w:r>
    </w:p>
    <w:p w14:paraId="64F8350A" w14:textId="550C6CA6" w:rsidR="005F56A3" w:rsidRPr="00725D96" w:rsidRDefault="001E7BD4" w:rsidP="005F56A3">
      <w:pPr>
        <w:ind w:firstLine="0"/>
        <w:jc w:val="center"/>
        <w:rPr>
          <w:b/>
          <w:bCs/>
        </w:rPr>
      </w:pPr>
      <w:r w:rsidRPr="00725D96">
        <w:rPr>
          <w:b/>
          <w:bCs/>
        </w:rPr>
        <w:lastRenderedPageBreak/>
        <w:t>Frontiers in Diabetes P</w:t>
      </w:r>
      <w:r w:rsidRPr="00725D96">
        <w:rPr>
          <w:b/>
          <w:bCs/>
        </w:rPr>
        <w:t>atient Management</w:t>
      </w:r>
    </w:p>
    <w:p w14:paraId="6A58B414" w14:textId="57924D2F" w:rsidR="00AA0C99" w:rsidRPr="00725D96" w:rsidRDefault="001E7BD4" w:rsidP="00D039B2">
      <w:r w:rsidRPr="00725D96">
        <w:t xml:space="preserve">Individuals with diabetes have to avoid congested medical facilities because they are more susceptible to COVID-19 than people who do not have that condition. This is according to </w:t>
      </w:r>
      <w:r w:rsidR="004D3DA7" w:rsidRPr="00725D96">
        <w:t>investigations</w:t>
      </w:r>
      <w:r w:rsidRPr="00725D96">
        <w:t xml:space="preserve"> done on various individuals who h</w:t>
      </w:r>
      <w:r w:rsidR="00D039B2" w:rsidRPr="00725D96">
        <w:t>ad</w:t>
      </w:r>
      <w:r w:rsidRPr="00725D96">
        <w:t xml:space="preserve"> underlying conditions. Having that diabetic person usually requires regular health checkups it is necessary to find ways in which patients need to be served without necessarily going to the health facilities or the doctor's office</w:t>
      </w:r>
      <w:r w:rsidR="00D039B2" w:rsidRPr="00725D96">
        <w:t xml:space="preserve"> (Loria, 2020)</w:t>
      </w:r>
      <w:r w:rsidRPr="00725D96">
        <w:t xml:space="preserve">. Luckily, </w:t>
      </w:r>
      <w:r w:rsidRPr="00725D96">
        <w:t>technology has been able to create mediums in which these visits can happen. One of the most familiar ways is through telehealth where patients use several communication channels to communicate to their physicians. Nowadays, people use technology on a day-</w:t>
      </w:r>
      <w:r w:rsidRPr="00725D96">
        <w:t>to-day basis. The most familiar device is the phone. I believe it is one of the most relevant and easy ways for patients and doctors to communicate without necessarily having to see each other in person, especially during the pandemic.</w:t>
      </w:r>
    </w:p>
    <w:p w14:paraId="5ACDD863" w14:textId="77777777" w:rsidR="000A146C" w:rsidRDefault="001E7BD4" w:rsidP="000A146C">
      <w:r w:rsidRPr="00725D96">
        <w:t>I believe technologi</w:t>
      </w:r>
      <w:r w:rsidRPr="00725D96">
        <w:t>es such as Continuous Glucose Monitoring (CGM) device is a significant step in telehealth</w:t>
      </w:r>
      <w:r w:rsidR="00D039B2" w:rsidRPr="00725D96">
        <w:t xml:space="preserve"> (Loria, 2020)</w:t>
      </w:r>
      <w:r w:rsidRPr="00725D96">
        <w:t>. This device provides reliable information to both the caregivers and patients</w:t>
      </w:r>
      <w:r w:rsidR="00D039B2" w:rsidRPr="00725D96">
        <w:t>. Th</w:t>
      </w:r>
      <w:r w:rsidRPr="00725D96">
        <w:t>is eliminates the need for having a patient's finger pricked to get bl</w:t>
      </w:r>
      <w:r w:rsidRPr="00725D96">
        <w:t>ood sample for their sugar level to be tested. Remote patient monitoring is recommended more so during this pandemic as it limits the exposure of individuals with diabetes. However, these platforms should be safe enough for patients and caregivers to share</w:t>
      </w:r>
      <w:r w:rsidRPr="00725D96">
        <w:t xml:space="preserve"> confidential information. Additionally, not all patients have smartphones that can host a video call and also not every patient will respond the same to these communication channels. In such a situation, I believe physicians should have different technolo</w:t>
      </w:r>
      <w:r w:rsidRPr="00725D96">
        <w:t>gies to communicate with patients</w:t>
      </w:r>
      <w:r w:rsidR="00D039B2" w:rsidRPr="00725D96">
        <w:t>, j</w:t>
      </w:r>
      <w:r w:rsidRPr="00725D96">
        <w:t>ust as indicated by the author.</w:t>
      </w:r>
    </w:p>
    <w:p w14:paraId="54BE5F40" w14:textId="77777777" w:rsidR="00A07E32" w:rsidRDefault="00A07E32">
      <w:pPr>
        <w:rPr>
          <w:b/>
          <w:bCs/>
        </w:rPr>
      </w:pPr>
      <w:r>
        <w:rPr>
          <w:b/>
          <w:bCs/>
        </w:rPr>
        <w:br w:type="page"/>
      </w:r>
    </w:p>
    <w:p w14:paraId="1B4DF758" w14:textId="6073C7A1" w:rsidR="00725D96" w:rsidRPr="000A146C" w:rsidRDefault="001E7BD4" w:rsidP="000A146C">
      <w:pPr>
        <w:ind w:firstLine="0"/>
        <w:jc w:val="center"/>
      </w:pPr>
      <w:r w:rsidRPr="00725D96">
        <w:rPr>
          <w:b/>
          <w:bCs/>
        </w:rPr>
        <w:lastRenderedPageBreak/>
        <w:t>References</w:t>
      </w:r>
    </w:p>
    <w:p w14:paraId="3FB6EF9F" w14:textId="2708C5C2" w:rsidR="00651A32" w:rsidRDefault="00651A32" w:rsidP="00651A32">
      <w:pPr>
        <w:ind w:left="720" w:hanging="720"/>
      </w:pPr>
      <w:r w:rsidRPr="00725D96">
        <w:t xml:space="preserve">Kliff, S. (2020). This Is the Health System That Biden Inherits from Trump. TheUpshot. </w:t>
      </w:r>
      <w:hyperlink r:id="rId6" w:history="1">
        <w:r w:rsidRPr="00725D96">
          <w:rPr>
            <w:rStyle w:val="Hyperlink"/>
          </w:rPr>
          <w:t>https://www.nytimes.com/2020/12/16/upshot/biden-trump-health-pandemic.html</w:t>
        </w:r>
      </w:hyperlink>
      <w:bookmarkStart w:id="0" w:name="_GoBack"/>
      <w:bookmarkEnd w:id="0"/>
    </w:p>
    <w:p w14:paraId="19FA0C56" w14:textId="1FF21763" w:rsidR="00725D96" w:rsidRPr="00725D96" w:rsidRDefault="001E7BD4" w:rsidP="00725D96">
      <w:pPr>
        <w:ind w:firstLine="0"/>
        <w:rPr>
          <w:b/>
          <w:bCs/>
        </w:rPr>
      </w:pPr>
      <w:r w:rsidRPr="00725D96">
        <w:t>Loria, K. (2020). Frontiers in diabetes patient management</w:t>
      </w:r>
      <w:r w:rsidRPr="00725D96">
        <w:rPr>
          <w:b/>
          <w:bCs/>
        </w:rPr>
        <w:t xml:space="preserve">. </w:t>
      </w:r>
      <w:r w:rsidRPr="00725D96">
        <w:rPr>
          <w:rStyle w:val="mb-0"/>
          <w:bCs/>
          <w:shd w:val="clear" w:color="auto" w:fill="FFFFFF"/>
        </w:rPr>
        <w:t>Medical Economics</w:t>
      </w:r>
      <w:r w:rsidRPr="00725D96">
        <w:rPr>
          <w:rStyle w:val="mb-0"/>
          <w:b/>
          <w:bCs/>
          <w:shd w:val="clear" w:color="auto" w:fill="FFFFFF"/>
        </w:rPr>
        <w:t xml:space="preserve"> </w:t>
      </w:r>
      <w:r w:rsidRPr="00725D96">
        <w:rPr>
          <w:rStyle w:val="mb-0"/>
          <w:b/>
          <w:bCs/>
          <w:shd w:val="clear" w:color="auto" w:fill="FFFFFF"/>
        </w:rPr>
        <w:tab/>
      </w:r>
      <w:r w:rsidRPr="00725D96">
        <w:rPr>
          <w:rStyle w:val="mb-0"/>
          <w:bCs/>
          <w:shd w:val="clear" w:color="auto" w:fill="FFFFFF"/>
        </w:rPr>
        <w:t>Journal</w:t>
      </w:r>
      <w:r w:rsidRPr="00725D96">
        <w:rPr>
          <w:rStyle w:val="mb-0"/>
          <w:shd w:val="clear" w:color="auto" w:fill="FFFFFF"/>
        </w:rPr>
        <w:t xml:space="preserve">, Medical </w:t>
      </w:r>
      <w:r w:rsidRPr="00725D96">
        <w:rPr>
          <w:rStyle w:val="mb-0"/>
          <w:color w:val="373A3C"/>
          <w:shd w:val="clear" w:color="auto" w:fill="FFFFFF"/>
        </w:rPr>
        <w:t>Economics December 2020, </w:t>
      </w:r>
      <w:r w:rsidRPr="00725D96">
        <w:rPr>
          <w:color w:val="373A3C"/>
          <w:shd w:val="clear" w:color="auto" w:fill="FFFFFF"/>
        </w:rPr>
        <w:t>Volume 97, Issue 16.</w:t>
      </w:r>
    </w:p>
    <w:p w14:paraId="0BC77D47" w14:textId="2577E292" w:rsidR="00D039B2" w:rsidRPr="00725D96" w:rsidRDefault="001E7BD4" w:rsidP="00D039B2">
      <w:pPr>
        <w:ind w:left="720" w:hanging="720"/>
      </w:pPr>
      <w:r>
        <w:tab/>
      </w:r>
      <w:hyperlink r:id="rId7" w:history="1">
        <w:r w:rsidRPr="00725D96">
          <w:rPr>
            <w:rStyle w:val="Hyperlink"/>
          </w:rPr>
          <w:t>https://www.medicaleconomics.com/view/frontiers-in-diabetes-patient-management</w:t>
        </w:r>
      </w:hyperlink>
    </w:p>
    <w:sectPr w:rsidR="00D039B2" w:rsidRPr="00725D9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0E75EA" w14:textId="77777777" w:rsidR="001E7BD4" w:rsidRDefault="001E7BD4">
      <w:pPr>
        <w:spacing w:after="0" w:line="240" w:lineRule="auto"/>
      </w:pPr>
      <w:r>
        <w:separator/>
      </w:r>
    </w:p>
  </w:endnote>
  <w:endnote w:type="continuationSeparator" w:id="0">
    <w:p w14:paraId="7D96DD55" w14:textId="77777777" w:rsidR="001E7BD4" w:rsidRDefault="001E7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F9934" w14:textId="77777777" w:rsidR="001E7BD4" w:rsidRDefault="001E7BD4">
      <w:pPr>
        <w:spacing w:after="0" w:line="240" w:lineRule="auto"/>
      </w:pPr>
      <w:r>
        <w:separator/>
      </w:r>
    </w:p>
  </w:footnote>
  <w:footnote w:type="continuationSeparator" w:id="0">
    <w:p w14:paraId="0AF1B724" w14:textId="77777777" w:rsidR="001E7BD4" w:rsidRDefault="001E7B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684855"/>
      <w:docPartObj>
        <w:docPartGallery w:val="Page Numbers (Top of Page)"/>
        <w:docPartUnique/>
      </w:docPartObj>
    </w:sdtPr>
    <w:sdtEndPr>
      <w:rPr>
        <w:noProof/>
      </w:rPr>
    </w:sdtEndPr>
    <w:sdtContent>
      <w:p w14:paraId="04472282" w14:textId="78922ABA" w:rsidR="00456C5F" w:rsidRDefault="001E7BD4">
        <w:pPr>
          <w:pStyle w:val="Header"/>
          <w:jc w:val="right"/>
        </w:pPr>
        <w:r>
          <w:fldChar w:fldCharType="begin"/>
        </w:r>
        <w:r>
          <w:instrText xml:space="preserve"> PAGE   \* MERGE</w:instrText>
        </w:r>
        <w:r>
          <w:instrText xml:space="preserve">FORMAT </w:instrText>
        </w:r>
        <w:r>
          <w:fldChar w:fldCharType="separate"/>
        </w:r>
        <w:r w:rsidR="00651A32">
          <w:rPr>
            <w:noProof/>
          </w:rPr>
          <w:t>4</w:t>
        </w:r>
        <w:r>
          <w:rPr>
            <w:noProof/>
          </w:rPr>
          <w:fldChar w:fldCharType="end"/>
        </w:r>
      </w:p>
    </w:sdtContent>
  </w:sdt>
  <w:p w14:paraId="05BFC486" w14:textId="77777777" w:rsidR="00456C5F" w:rsidRDefault="00456C5F" w:rsidP="00456C5F">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F81"/>
    <w:rsid w:val="000639BC"/>
    <w:rsid w:val="000A146C"/>
    <w:rsid w:val="000B3433"/>
    <w:rsid w:val="00131138"/>
    <w:rsid w:val="00133AE3"/>
    <w:rsid w:val="00161258"/>
    <w:rsid w:val="001D6D4C"/>
    <w:rsid w:val="001E7BD4"/>
    <w:rsid w:val="002603B8"/>
    <w:rsid w:val="002964C5"/>
    <w:rsid w:val="003110E5"/>
    <w:rsid w:val="00367B0A"/>
    <w:rsid w:val="00392E1B"/>
    <w:rsid w:val="003D42DD"/>
    <w:rsid w:val="0041383E"/>
    <w:rsid w:val="00456C5F"/>
    <w:rsid w:val="00474806"/>
    <w:rsid w:val="004D3DA7"/>
    <w:rsid w:val="005B1F81"/>
    <w:rsid w:val="005F56A3"/>
    <w:rsid w:val="00600C6C"/>
    <w:rsid w:val="00651A32"/>
    <w:rsid w:val="006708D8"/>
    <w:rsid w:val="006E06D8"/>
    <w:rsid w:val="00725D96"/>
    <w:rsid w:val="007822D4"/>
    <w:rsid w:val="007D7DC8"/>
    <w:rsid w:val="008D5319"/>
    <w:rsid w:val="00A07E32"/>
    <w:rsid w:val="00AA0C99"/>
    <w:rsid w:val="00AB2623"/>
    <w:rsid w:val="00B97864"/>
    <w:rsid w:val="00D039B2"/>
    <w:rsid w:val="00D54773"/>
    <w:rsid w:val="00DF36F4"/>
    <w:rsid w:val="00E153BC"/>
    <w:rsid w:val="00E475BB"/>
    <w:rsid w:val="00E6539E"/>
    <w:rsid w:val="00EB173A"/>
    <w:rsid w:val="00ED0596"/>
    <w:rsid w:val="00F12892"/>
    <w:rsid w:val="00F45564"/>
    <w:rsid w:val="00FD2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730C57-CB9A-4E83-9668-5F0A682CE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25D96"/>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C5F"/>
  </w:style>
  <w:style w:type="paragraph" w:styleId="Footer">
    <w:name w:val="footer"/>
    <w:basedOn w:val="Normal"/>
    <w:link w:val="FooterChar"/>
    <w:uiPriority w:val="99"/>
    <w:unhideWhenUsed/>
    <w:rsid w:val="00456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C5F"/>
  </w:style>
  <w:style w:type="character" w:styleId="Hyperlink">
    <w:name w:val="Hyperlink"/>
    <w:basedOn w:val="DefaultParagraphFont"/>
    <w:uiPriority w:val="99"/>
    <w:unhideWhenUsed/>
    <w:rsid w:val="00367B0A"/>
    <w:rPr>
      <w:color w:val="0563C1" w:themeColor="hyperlink"/>
      <w:u w:val="single"/>
    </w:rPr>
  </w:style>
  <w:style w:type="character" w:customStyle="1" w:styleId="UnresolvedMention">
    <w:name w:val="Unresolved Mention"/>
    <w:basedOn w:val="DefaultParagraphFont"/>
    <w:uiPriority w:val="99"/>
    <w:semiHidden/>
    <w:unhideWhenUsed/>
    <w:rsid w:val="00367B0A"/>
    <w:rPr>
      <w:color w:val="605E5C"/>
      <w:shd w:val="clear" w:color="auto" w:fill="E1DFDD"/>
    </w:rPr>
  </w:style>
  <w:style w:type="character" w:customStyle="1" w:styleId="Heading1Char">
    <w:name w:val="Heading 1 Char"/>
    <w:basedOn w:val="DefaultParagraphFont"/>
    <w:link w:val="Heading1"/>
    <w:uiPriority w:val="9"/>
    <w:rsid w:val="00725D96"/>
    <w:rPr>
      <w:rFonts w:eastAsia="Times New Roman"/>
      <w:b/>
      <w:bCs/>
      <w:kern w:val="36"/>
      <w:sz w:val="48"/>
      <w:szCs w:val="48"/>
    </w:rPr>
  </w:style>
  <w:style w:type="character" w:customStyle="1" w:styleId="mb-0">
    <w:name w:val="mb-0"/>
    <w:basedOn w:val="DefaultParagraphFont"/>
    <w:rsid w:val="00725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edicaleconomics.com/view/frontiers-in-diabetes-patient-manageme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12/16/upshot/biden-trump-health-pandemic.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30</cp:revision>
  <dcterms:created xsi:type="dcterms:W3CDTF">2020-12-18T16:22:00Z</dcterms:created>
  <dcterms:modified xsi:type="dcterms:W3CDTF">2020-12-18T20:47:00Z</dcterms:modified>
</cp:coreProperties>
</file>